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25" w:rsidRPr="00ED4025" w:rsidRDefault="00ED4025" w:rsidP="00797639">
      <w:pPr>
        <w:ind w:firstLine="567"/>
        <w:jc w:val="both"/>
        <w:rPr>
          <w:b/>
          <w:szCs w:val="24"/>
          <w:u w:val="single"/>
        </w:rPr>
      </w:pPr>
      <w:bookmarkStart w:id="0" w:name="_GoBack"/>
      <w:bookmarkEnd w:id="0"/>
      <w:r w:rsidRPr="00ED4025">
        <w:rPr>
          <w:b/>
          <w:szCs w:val="24"/>
          <w:u w:val="single"/>
        </w:rPr>
        <w:t>Часть 1. Вступительная часть</w:t>
      </w:r>
    </w:p>
    <w:p w:rsidR="00ED4025" w:rsidRDefault="00ED4025" w:rsidP="00797639">
      <w:pPr>
        <w:ind w:firstLine="567"/>
        <w:jc w:val="both"/>
        <w:rPr>
          <w:szCs w:val="24"/>
        </w:rPr>
      </w:pPr>
    </w:p>
    <w:p w:rsidR="00797639" w:rsidRPr="00ED4025" w:rsidRDefault="00797639" w:rsidP="00797639">
      <w:pPr>
        <w:ind w:firstLine="567"/>
        <w:jc w:val="both"/>
        <w:rPr>
          <w:szCs w:val="24"/>
        </w:rPr>
      </w:pPr>
      <w:r w:rsidRPr="00ED4025">
        <w:rPr>
          <w:szCs w:val="24"/>
        </w:rPr>
        <w:t>Тема мастер-класса: Реализация системно-деятельностного подхода в образовании в условиях ФГОС</w:t>
      </w:r>
      <w:r w:rsidR="00951F92" w:rsidRPr="00ED4025">
        <w:rPr>
          <w:szCs w:val="24"/>
        </w:rPr>
        <w:t>. СЛАЙД</w:t>
      </w:r>
    </w:p>
    <w:p w:rsidR="00797639" w:rsidRPr="00ED4025" w:rsidRDefault="00797639" w:rsidP="00797639">
      <w:pPr>
        <w:ind w:firstLine="567"/>
        <w:jc w:val="both"/>
        <w:rPr>
          <w:color w:val="000000"/>
          <w:szCs w:val="24"/>
          <w:shd w:val="clear" w:color="auto" w:fill="FFFFFF"/>
        </w:rPr>
      </w:pPr>
      <w:r w:rsidRPr="00ED4025">
        <w:rPr>
          <w:szCs w:val="24"/>
        </w:rPr>
        <w:t xml:space="preserve">В тексте ФГОС НОО красной нитью прослеживается основная  </w:t>
      </w:r>
      <w:r w:rsidRPr="00ED4025">
        <w:rPr>
          <w:color w:val="000000"/>
          <w:szCs w:val="24"/>
          <w:shd w:val="clear" w:color="auto" w:fill="FFFFFF"/>
        </w:rPr>
        <w:t>задача системы образования на  сегодня  - задача не в передаче объема знаний, а в том, чтобы научить ребят учиться. Этой задаче адекватен системно - деятельностный подход.</w:t>
      </w:r>
      <w:r w:rsidR="00046435" w:rsidRPr="00ED4025">
        <w:rPr>
          <w:color w:val="000000"/>
          <w:szCs w:val="24"/>
          <w:shd w:val="clear" w:color="auto" w:fill="FFFFFF"/>
        </w:rPr>
        <w:t xml:space="preserve"> СЛАЙД</w:t>
      </w:r>
    </w:p>
    <w:p w:rsidR="00797639" w:rsidRPr="00797639" w:rsidRDefault="00797639" w:rsidP="00797639">
      <w:pPr>
        <w:shd w:val="clear" w:color="auto" w:fill="FFFFFF"/>
        <w:ind w:firstLine="708"/>
        <w:jc w:val="both"/>
        <w:rPr>
          <w:rFonts w:ascii="Arial" w:eastAsia="Times New Roman" w:hAnsi="Arial" w:cs="Arial"/>
          <w:color w:val="000000"/>
          <w:szCs w:val="24"/>
          <w:lang w:eastAsia="ru-RU"/>
        </w:rPr>
      </w:pPr>
      <w:r w:rsidRPr="00ED4025">
        <w:rPr>
          <w:rFonts w:eastAsia="Times New Roman"/>
          <w:color w:val="000000"/>
          <w:szCs w:val="24"/>
          <w:lang w:eastAsia="ru-RU"/>
        </w:rPr>
        <w:t>Системно-деятельностный подход, лежащий в основе Стандарта нового поколения, основной результат применения которого – развитие личности ребенка на основе универсальных учебных действий.</w:t>
      </w:r>
      <w:r w:rsidR="00951F92" w:rsidRPr="00ED4025">
        <w:rPr>
          <w:rFonts w:eastAsia="Times New Roman"/>
          <w:color w:val="000000"/>
          <w:szCs w:val="24"/>
          <w:lang w:eastAsia="ru-RU"/>
        </w:rPr>
        <w:t>СЛАЙД</w:t>
      </w:r>
    </w:p>
    <w:p w:rsidR="00797639" w:rsidRPr="00797639" w:rsidRDefault="00797639" w:rsidP="00797639">
      <w:pPr>
        <w:shd w:val="clear" w:color="auto" w:fill="FFFFFF"/>
        <w:ind w:firstLine="720"/>
        <w:jc w:val="both"/>
        <w:rPr>
          <w:rFonts w:ascii="Arial" w:eastAsia="Times New Roman" w:hAnsi="Arial" w:cs="Arial"/>
          <w:color w:val="000000"/>
          <w:szCs w:val="24"/>
          <w:lang w:eastAsia="ru-RU"/>
        </w:rPr>
      </w:pPr>
      <w:r w:rsidRPr="00ED4025">
        <w:rPr>
          <w:rFonts w:eastAsia="Times New Roman"/>
          <w:color w:val="000000"/>
          <w:szCs w:val="24"/>
          <w:lang w:eastAsia="ru-RU"/>
        </w:rPr>
        <w:t>В программе ОУ в соответствии с ФГОС планируется формирование  УУД в нач.школе.</w:t>
      </w:r>
      <w:r w:rsidR="00046435" w:rsidRPr="00ED4025">
        <w:rPr>
          <w:color w:val="000000"/>
          <w:szCs w:val="24"/>
          <w:shd w:val="clear" w:color="auto" w:fill="FFFFFF"/>
        </w:rPr>
        <w:t xml:space="preserve"> СЛАЙД</w:t>
      </w:r>
    </w:p>
    <w:p w:rsidR="00797639" w:rsidRPr="00797639" w:rsidRDefault="00797639" w:rsidP="00797639">
      <w:pPr>
        <w:numPr>
          <w:ilvl w:val="0"/>
          <w:numId w:val="1"/>
        </w:numPr>
        <w:shd w:val="clear" w:color="auto" w:fill="FFFFFF"/>
        <w:ind w:left="644"/>
        <w:jc w:val="both"/>
        <w:rPr>
          <w:rFonts w:ascii="Arial" w:eastAsia="Times New Roman" w:hAnsi="Arial" w:cs="Arial"/>
          <w:color w:val="000000"/>
          <w:szCs w:val="24"/>
          <w:lang w:eastAsia="ru-RU"/>
        </w:rPr>
      </w:pPr>
      <w:r w:rsidRPr="00ED4025">
        <w:rPr>
          <w:rFonts w:eastAsia="Times New Roman"/>
          <w:color w:val="000000"/>
          <w:szCs w:val="24"/>
          <w:lang w:eastAsia="ru-RU"/>
        </w:rPr>
        <w:t>Личностные</w:t>
      </w:r>
    </w:p>
    <w:p w:rsidR="00797639" w:rsidRPr="00797639" w:rsidRDefault="00797639" w:rsidP="00797639">
      <w:pPr>
        <w:numPr>
          <w:ilvl w:val="0"/>
          <w:numId w:val="1"/>
        </w:numPr>
        <w:shd w:val="clear" w:color="auto" w:fill="FFFFFF"/>
        <w:ind w:left="644"/>
        <w:jc w:val="both"/>
        <w:rPr>
          <w:rFonts w:ascii="Arial" w:eastAsia="Times New Roman" w:hAnsi="Arial" w:cs="Arial"/>
          <w:color w:val="000000"/>
          <w:szCs w:val="24"/>
          <w:lang w:eastAsia="ru-RU"/>
        </w:rPr>
      </w:pPr>
      <w:r w:rsidRPr="00ED4025">
        <w:rPr>
          <w:rFonts w:eastAsia="Times New Roman"/>
          <w:color w:val="000000"/>
          <w:szCs w:val="24"/>
          <w:lang w:eastAsia="ru-RU"/>
        </w:rPr>
        <w:t>Регулятивные</w:t>
      </w:r>
    </w:p>
    <w:p w:rsidR="00797639" w:rsidRPr="00797639" w:rsidRDefault="00797639" w:rsidP="00797639">
      <w:pPr>
        <w:numPr>
          <w:ilvl w:val="0"/>
          <w:numId w:val="1"/>
        </w:numPr>
        <w:shd w:val="clear" w:color="auto" w:fill="FFFFFF"/>
        <w:ind w:left="644"/>
        <w:jc w:val="both"/>
        <w:rPr>
          <w:rFonts w:ascii="Arial" w:eastAsia="Times New Roman" w:hAnsi="Arial" w:cs="Arial"/>
          <w:color w:val="000000"/>
          <w:szCs w:val="24"/>
          <w:lang w:eastAsia="ru-RU"/>
        </w:rPr>
      </w:pPr>
      <w:r w:rsidRPr="00ED4025">
        <w:rPr>
          <w:rFonts w:eastAsia="Times New Roman"/>
          <w:color w:val="000000"/>
          <w:szCs w:val="24"/>
          <w:lang w:eastAsia="ru-RU"/>
        </w:rPr>
        <w:t>Познавательные</w:t>
      </w:r>
    </w:p>
    <w:p w:rsidR="00797639" w:rsidRPr="00797639" w:rsidRDefault="00797639" w:rsidP="00797639">
      <w:pPr>
        <w:numPr>
          <w:ilvl w:val="0"/>
          <w:numId w:val="1"/>
        </w:numPr>
        <w:shd w:val="clear" w:color="auto" w:fill="FFFFFF"/>
        <w:ind w:left="644"/>
        <w:jc w:val="both"/>
        <w:rPr>
          <w:rFonts w:ascii="Arial" w:eastAsia="Times New Roman" w:hAnsi="Arial" w:cs="Arial"/>
          <w:color w:val="000000"/>
          <w:szCs w:val="24"/>
          <w:lang w:eastAsia="ru-RU"/>
        </w:rPr>
      </w:pPr>
      <w:r w:rsidRPr="00ED4025">
        <w:rPr>
          <w:rFonts w:eastAsia="Times New Roman"/>
          <w:color w:val="000000"/>
          <w:szCs w:val="24"/>
          <w:lang w:eastAsia="ru-RU"/>
        </w:rPr>
        <w:t>Коммуникативные</w:t>
      </w:r>
    </w:p>
    <w:p w:rsidR="00797639" w:rsidRPr="00797639" w:rsidRDefault="00797639" w:rsidP="00797639">
      <w:pPr>
        <w:shd w:val="clear" w:color="auto" w:fill="FFFFFF"/>
        <w:ind w:firstLine="720"/>
        <w:jc w:val="both"/>
        <w:rPr>
          <w:rFonts w:ascii="Arial" w:eastAsia="Times New Roman" w:hAnsi="Arial" w:cs="Arial"/>
          <w:color w:val="000000"/>
          <w:szCs w:val="24"/>
          <w:lang w:eastAsia="ru-RU"/>
        </w:rPr>
      </w:pPr>
      <w:r w:rsidRPr="00ED4025">
        <w:rPr>
          <w:rFonts w:eastAsia="Times New Roman"/>
          <w:color w:val="000000"/>
          <w:szCs w:val="24"/>
          <w:lang w:eastAsia="ru-RU"/>
        </w:rPr>
        <w:t>        И здесь возникает необходимость решения важных проблем. Нужно включить ученика в образовательный процесс, помочь его самоопределению, научить рефликсировать. Это можно сделать только с помощью действия.</w:t>
      </w:r>
    </w:p>
    <w:p w:rsidR="00797639" w:rsidRPr="00ED4025" w:rsidRDefault="00797639" w:rsidP="00797639">
      <w:pPr>
        <w:pStyle w:val="c2"/>
        <w:shd w:val="clear" w:color="auto" w:fill="FFFFFF"/>
        <w:spacing w:before="0" w:beforeAutospacing="0" w:after="0" w:afterAutospacing="0"/>
        <w:ind w:firstLine="720"/>
        <w:jc w:val="both"/>
        <w:rPr>
          <w:rFonts w:ascii="Arial" w:hAnsi="Arial" w:cs="Arial"/>
          <w:color w:val="000000"/>
        </w:rPr>
      </w:pPr>
      <w:r w:rsidRPr="00ED4025">
        <w:rPr>
          <w:rStyle w:val="c0"/>
          <w:color w:val="000000"/>
        </w:rPr>
        <w:t>Понятие системно - деятельностного подхода в обучении было введено в 1985 г. Это была попытка объединения взглядов на системный подход, который разрабатывался в исследованиях классиков нашей отечественной науки (таких, как Б. Г. Ананьев, Б. Ф. Ломов и целого ряда исследователей), и деятельностный, который всегда был системным (его разрабатывали Л. С. Выготский, Л. В. Занков, Д. Б. Эльконин, В. В. Давыдов и многие другие исследователи).</w:t>
      </w:r>
      <w:r w:rsidR="00046435" w:rsidRPr="00ED4025">
        <w:rPr>
          <w:color w:val="000000"/>
          <w:shd w:val="clear" w:color="auto" w:fill="FFFFFF"/>
        </w:rPr>
        <w:t xml:space="preserve"> СЛАЙД</w:t>
      </w:r>
    </w:p>
    <w:p w:rsidR="00797639" w:rsidRPr="00ED4025" w:rsidRDefault="00797639" w:rsidP="00797639">
      <w:pPr>
        <w:pStyle w:val="c2"/>
        <w:shd w:val="clear" w:color="auto" w:fill="FFFFFF"/>
        <w:spacing w:before="0" w:beforeAutospacing="0" w:after="0" w:afterAutospacing="0"/>
        <w:ind w:firstLine="708"/>
        <w:jc w:val="both"/>
        <w:rPr>
          <w:rFonts w:ascii="Arial" w:hAnsi="Arial" w:cs="Arial"/>
          <w:color w:val="000000"/>
        </w:rPr>
      </w:pPr>
      <w:r w:rsidRPr="00ED4025">
        <w:rPr>
          <w:rStyle w:val="c0"/>
          <w:color w:val="000000"/>
        </w:rPr>
        <w:t>В чём же сущность деятельностного подхода?         </w:t>
      </w:r>
    </w:p>
    <w:p w:rsidR="00797639" w:rsidRPr="00ED4025" w:rsidRDefault="00797639" w:rsidP="00797639">
      <w:pPr>
        <w:pStyle w:val="c2"/>
        <w:shd w:val="clear" w:color="auto" w:fill="FFFFFF"/>
        <w:spacing w:before="0" w:beforeAutospacing="0" w:after="0" w:afterAutospacing="0"/>
        <w:ind w:firstLine="708"/>
        <w:jc w:val="both"/>
        <w:rPr>
          <w:rFonts w:ascii="Arial" w:hAnsi="Arial" w:cs="Arial"/>
          <w:color w:val="000000"/>
        </w:rPr>
      </w:pPr>
      <w:r w:rsidRPr="00ED4025">
        <w:rPr>
          <w:rStyle w:val="c0"/>
          <w:color w:val="000000"/>
        </w:rPr>
        <w:t>Принцип деятельности заключается в том, что формирование личности ученика и продвижение его в развитии осуществляется не тогда, когда он воспринимает знания в готовом виде, а в процессе его собственной деятельности, направленной на «открытие нового знания». Китайская мудрость гласит «Я слышу – я забываю, я вижу – я запоминаю, я делаю – я усваиваю».</w:t>
      </w:r>
    </w:p>
    <w:p w:rsidR="00797639" w:rsidRPr="00ED4025" w:rsidRDefault="00046435" w:rsidP="00797639">
      <w:pPr>
        <w:ind w:firstLine="567"/>
        <w:jc w:val="both"/>
        <w:rPr>
          <w:rStyle w:val="apple-converted-space"/>
          <w:color w:val="000000" w:themeColor="text1"/>
          <w:szCs w:val="24"/>
          <w:shd w:val="clear" w:color="auto" w:fill="FFFFFF"/>
        </w:rPr>
      </w:pPr>
      <w:r w:rsidRPr="00ED4025">
        <w:rPr>
          <w:color w:val="000000" w:themeColor="text1"/>
          <w:szCs w:val="24"/>
          <w:shd w:val="clear" w:color="auto" w:fill="FFFFFF"/>
        </w:rPr>
        <w:t>Использование системно - деятельностного подхода ориентировано прежде всего на формирование информационно - коммуникативной культуры учащихся. Резко возрастает роль познавательной активности учащихся, их мотивированности к самостоятельной учебной работе. Преимуществом деятельностного подхода является то, что он органично сочетается с различными современными образовательными технологиями: ИКТ, игровые технологии (деловые и ретроспективные игры, интеллектуальные  турниры), технология критического мышления, технология «Дебаты», технология исследовательской и проектной деятельности,</w:t>
      </w:r>
      <w:r w:rsidRPr="00ED4025">
        <w:rPr>
          <w:rStyle w:val="apple-converted-space"/>
          <w:color w:val="000000" w:themeColor="text1"/>
          <w:szCs w:val="24"/>
          <w:shd w:val="clear" w:color="auto" w:fill="FFFFFF"/>
        </w:rPr>
        <w:t> технологией сотрудничества.</w:t>
      </w:r>
    </w:p>
    <w:p w:rsidR="00046435" w:rsidRPr="00ED4025" w:rsidRDefault="00046435" w:rsidP="00797639">
      <w:pPr>
        <w:ind w:firstLine="567"/>
        <w:jc w:val="both"/>
        <w:rPr>
          <w:color w:val="000000" w:themeColor="text1"/>
          <w:szCs w:val="24"/>
        </w:rPr>
      </w:pPr>
      <w:r w:rsidRPr="00ED4025">
        <w:rPr>
          <w:color w:val="000000" w:themeColor="text1"/>
          <w:szCs w:val="24"/>
        </w:rPr>
        <w:t xml:space="preserve">На нашем мастер-классе мы желаем показать реализацию системно-деятельностного подхода, используя метод проектной деятельности и элементы технологии сотрудничества. </w:t>
      </w:r>
    </w:p>
    <w:p w:rsidR="00797639" w:rsidRPr="00ED4025" w:rsidRDefault="00046435" w:rsidP="00797639">
      <w:pPr>
        <w:ind w:firstLine="567"/>
        <w:jc w:val="both"/>
        <w:rPr>
          <w:color w:val="000000" w:themeColor="text1"/>
          <w:szCs w:val="24"/>
        </w:rPr>
      </w:pPr>
      <w:r w:rsidRPr="00ED4025">
        <w:rPr>
          <w:color w:val="000000" w:themeColor="text1"/>
          <w:szCs w:val="24"/>
        </w:rPr>
        <w:t>А тема конкретного урока – Работа со столбчатыми диа</w:t>
      </w:r>
      <w:r w:rsidR="002F33B1" w:rsidRPr="00ED4025">
        <w:rPr>
          <w:color w:val="000000" w:themeColor="text1"/>
          <w:szCs w:val="24"/>
        </w:rPr>
        <w:t>граммами. Данная тема дана для изучения во многих учебниках математики начальной школы. Поскольку материал математики изучается концентрически, то эта тема изучается и в средней школе, и в этом году мы даже обнаружили ее в заданиях КИМ на ОГЭ</w:t>
      </w:r>
      <w:r w:rsidR="00ED4025" w:rsidRPr="00ED4025">
        <w:rPr>
          <w:color w:val="000000" w:themeColor="text1"/>
          <w:szCs w:val="24"/>
        </w:rPr>
        <w:t xml:space="preserve"> и ЕГЭ</w:t>
      </w:r>
      <w:r w:rsidR="002F33B1" w:rsidRPr="00ED4025">
        <w:rPr>
          <w:color w:val="000000" w:themeColor="text1"/>
          <w:szCs w:val="24"/>
        </w:rPr>
        <w:t xml:space="preserve"> по математике. СЛАЙД.</w:t>
      </w:r>
    </w:p>
    <w:p w:rsidR="00797639" w:rsidRPr="00ED4025" w:rsidRDefault="00797639" w:rsidP="00797639">
      <w:pPr>
        <w:ind w:firstLine="567"/>
        <w:jc w:val="both"/>
        <w:rPr>
          <w:color w:val="000000" w:themeColor="text1"/>
          <w:szCs w:val="24"/>
          <w:u w:val="single"/>
        </w:rPr>
      </w:pPr>
    </w:p>
    <w:p w:rsidR="00ED4025" w:rsidRPr="00ED4025" w:rsidRDefault="00ED4025" w:rsidP="00797639">
      <w:pPr>
        <w:ind w:firstLine="567"/>
        <w:jc w:val="both"/>
        <w:rPr>
          <w:b/>
          <w:color w:val="000000" w:themeColor="text1"/>
          <w:szCs w:val="24"/>
          <w:u w:val="single"/>
        </w:rPr>
      </w:pPr>
      <w:r w:rsidRPr="00ED4025">
        <w:rPr>
          <w:b/>
          <w:color w:val="000000" w:themeColor="text1"/>
          <w:szCs w:val="24"/>
          <w:u w:val="single"/>
        </w:rPr>
        <w:t>2 часть. Мастер-класс. Проведение урока по теме</w:t>
      </w:r>
    </w:p>
    <w:p w:rsidR="00ED4025" w:rsidRDefault="00ED4025" w:rsidP="00ED4025">
      <w:pPr>
        <w:tabs>
          <w:tab w:val="left" w:pos="3600"/>
        </w:tabs>
        <w:ind w:firstLine="567"/>
        <w:contextualSpacing/>
        <w:jc w:val="both"/>
        <w:rPr>
          <w:szCs w:val="24"/>
        </w:rPr>
      </w:pPr>
    </w:p>
    <w:p w:rsidR="00ED4025" w:rsidRPr="00ED4025" w:rsidRDefault="00ED4025" w:rsidP="00ED4025">
      <w:pPr>
        <w:tabs>
          <w:tab w:val="left" w:pos="3600"/>
        </w:tabs>
        <w:ind w:firstLine="567"/>
        <w:contextualSpacing/>
        <w:jc w:val="both"/>
        <w:rPr>
          <w:szCs w:val="24"/>
        </w:rPr>
      </w:pPr>
      <w:r w:rsidRPr="00ED4025">
        <w:rPr>
          <w:szCs w:val="24"/>
        </w:rPr>
        <w:t xml:space="preserve">Предлагаем вашему вниманию мастер класс по подготовке и проведению проектного урока в 4 классе по теме «Столбчатые диаграммы». Мастер класс проводят учителя высшей категории школы № 45 г.Уфы Исанбаева Альбина Ахатовна и Шафикова </w:t>
      </w:r>
      <w:r w:rsidRPr="00ED4025">
        <w:rPr>
          <w:szCs w:val="24"/>
        </w:rPr>
        <w:lastRenderedPageBreak/>
        <w:t xml:space="preserve">Флюза Фаритовна. Урок мы предлагаем провести, используя приемы технологии сотрудничества. Один из элементов технологии сотрудничества – это проведение уроков по ролям. Класс необходимо до начала уроков разделить на группы. В группу может войти 4 – 5 человек. Деление на группы более  5 человек нецелесообразно. Для группы выдаются следующие роли: роль руководителя, роль советника, роль докладчика и роль контролёра, роль оформителя. Роль руководителя заключается в том, что он координирует работу всей группы, отвечает за выполнение задания, выданного учителем, доведение работы до конца, отвечает за целеполагание, планирование и следование плану. Контролёр оценивает в процессе урока работу каждого участника группы, заносит баллы и оценку в таблицу, подводит итоги. Советник общается с учителем, может координировать работу группы, общаясь с другими группами для повышения качества этой работы. Докладчик подготавливает защиту проекта этой работы и защищает свой проект в конце урока. И оформитель отвечает за оформление самой работы, которую в конце урока представляет группа. Часто оформителями являются все участники группы. </w:t>
      </w:r>
    </w:p>
    <w:p w:rsidR="00ED4025" w:rsidRPr="00ED4025" w:rsidRDefault="00ED4025" w:rsidP="00ED4025">
      <w:pPr>
        <w:tabs>
          <w:tab w:val="left" w:pos="3600"/>
        </w:tabs>
        <w:ind w:firstLine="567"/>
        <w:contextualSpacing/>
        <w:jc w:val="both"/>
        <w:rPr>
          <w:szCs w:val="24"/>
        </w:rPr>
      </w:pPr>
      <w:r w:rsidRPr="00ED4025">
        <w:rPr>
          <w:szCs w:val="24"/>
        </w:rPr>
        <w:t>Познакомьтесь, пожалуйста, с комплектом документации, которую необходимо подготовить для каждой группы. Итак, первый документ называется маршрутный лист. Маршрутный лист предназначается для записи целей работы, для записи плана работы в группе, ну и для распределения ролей. Этот маршрутный лист ведёт руководитель. Следующий документ называется оценочный лист участников группы. Его ведёт контролёр. В нём также есть имена участников группы с их ролями. Далее приведены столбики с заданиями с баллами для каждого задания, есть столбик с общим количеством баллов и общей оценкой выполнения работы. Ниже на этом же листе приведены критерии выставления баллов за каждое задание, а также общие критерии выставления оценки за работу.</w:t>
      </w:r>
    </w:p>
    <w:p w:rsidR="00ED4025" w:rsidRPr="00ED4025" w:rsidRDefault="00ED4025" w:rsidP="00ED4025">
      <w:pPr>
        <w:ind w:firstLine="567"/>
        <w:contextualSpacing/>
        <w:jc w:val="both"/>
        <w:rPr>
          <w:szCs w:val="24"/>
        </w:rPr>
      </w:pPr>
      <w:r w:rsidRPr="00ED4025">
        <w:rPr>
          <w:szCs w:val="24"/>
        </w:rPr>
        <w:t xml:space="preserve">Также на группу выдаётся общее задание. На данном уроке оно звучит так. </w:t>
      </w:r>
    </w:p>
    <w:p w:rsidR="00ED4025" w:rsidRPr="00ED4025" w:rsidRDefault="00ED4025" w:rsidP="00ED4025">
      <w:pPr>
        <w:ind w:firstLine="567"/>
        <w:contextualSpacing/>
        <w:jc w:val="both"/>
        <w:rPr>
          <w:szCs w:val="24"/>
        </w:rPr>
      </w:pPr>
      <w:r w:rsidRPr="00ED4025">
        <w:rPr>
          <w:szCs w:val="24"/>
        </w:rPr>
        <w:t xml:space="preserve">Создать плакат по теме «Столбчатые диаграммы». Для этого необходимо чтобы каждый участник группы решил задание, которое ему по силам (задачу на движение с отставанием, уравнение с дробями, нахождение значения выражения или выполнение действий с именованными числами). Далее соотнесите ответы участников группы и выясните, на какую тематику будут строиться диаграммы – либо «Города Башкортостана», либо «Реки Башкортостана», «Озёра Башкортостана» или же «Пещеры Башкортостана» (в зависимости от ответов). Затем возьмите со стола с раздаточным материалом одну из четырёх табличек с указанием тематики группы (и наклейте её на свой плакат) и задание № 2. Далее на оборотной стороне первого задания выполните задание № 3. Красиво оформите плакат, наклеив работу каждого участника. Подготовьте защиту своего проекта. При защите необходимо рассказать о том, какие показатели объектов вы сравнивали, как строили столбчатую диаграмму, какие сложности возникали в процессе работы, необходимо отметить тех участников группы, которые помогали справиться с заданием. </w:t>
      </w:r>
    </w:p>
    <w:p w:rsidR="00ED4025" w:rsidRPr="00ED4025" w:rsidRDefault="00ED4025" w:rsidP="00ED4025">
      <w:pPr>
        <w:ind w:firstLine="567"/>
        <w:contextualSpacing/>
        <w:jc w:val="both"/>
        <w:rPr>
          <w:szCs w:val="24"/>
        </w:rPr>
      </w:pPr>
      <w:r w:rsidRPr="00ED4025">
        <w:rPr>
          <w:szCs w:val="24"/>
        </w:rPr>
        <w:t xml:space="preserve">Каждому участнику группы выдаётся личный лист с заданием. Задания дифференцированы по уровню сложности. В конце это должно превратиться в такие работы. </w:t>
      </w:r>
    </w:p>
    <w:p w:rsidR="00ED4025" w:rsidRPr="00ED4025" w:rsidRDefault="00ED4025" w:rsidP="00ED4025">
      <w:pPr>
        <w:ind w:firstLine="567"/>
        <w:contextualSpacing/>
        <w:jc w:val="both"/>
        <w:rPr>
          <w:szCs w:val="24"/>
        </w:rPr>
      </w:pPr>
      <w:r w:rsidRPr="00ED4025">
        <w:rPr>
          <w:szCs w:val="24"/>
        </w:rPr>
        <w:t xml:space="preserve">Как учитель я ставлю следующую цель при проведении такого урока: каждый ученик должен построить столбчатую диаграмму, также он должен успешно поработать в группе, успеть предоставить результат и успешно защитить свой проект. </w:t>
      </w:r>
    </w:p>
    <w:p w:rsidR="00ED4025" w:rsidRPr="00ED4025" w:rsidRDefault="00ED4025" w:rsidP="00ED4025">
      <w:pPr>
        <w:ind w:firstLine="567"/>
        <w:contextualSpacing/>
        <w:jc w:val="both"/>
        <w:rPr>
          <w:szCs w:val="24"/>
        </w:rPr>
      </w:pPr>
      <w:r w:rsidRPr="00ED4025">
        <w:rPr>
          <w:szCs w:val="24"/>
        </w:rPr>
        <w:t>В начале урока проходит подготовительный этап, на котором дети разбиваются на группы, а также распределяют привычные им роли, далее проходит первый этап – целеполагание и планирование.</w:t>
      </w:r>
    </w:p>
    <w:p w:rsidR="00ED4025" w:rsidRPr="00ED4025" w:rsidRDefault="00ED4025" w:rsidP="00ED4025">
      <w:pPr>
        <w:ind w:firstLine="567"/>
        <w:contextualSpacing/>
        <w:jc w:val="both"/>
        <w:rPr>
          <w:szCs w:val="24"/>
        </w:rPr>
      </w:pPr>
    </w:p>
    <w:p w:rsidR="00ED4025" w:rsidRPr="00ED4025" w:rsidRDefault="00ED4025" w:rsidP="00ED4025">
      <w:pPr>
        <w:ind w:firstLine="567"/>
        <w:contextualSpacing/>
        <w:jc w:val="both"/>
        <w:rPr>
          <w:szCs w:val="24"/>
        </w:rPr>
      </w:pPr>
      <w:r w:rsidRPr="00ED4025">
        <w:rPr>
          <w:szCs w:val="24"/>
        </w:rPr>
        <w:t>Итак, уважаемые участники, предлагаем вам приступить к выполнению первого этапа. Распределите роли, определите цель работы   и составьте план (шаги, которые приведут к результату).</w:t>
      </w:r>
    </w:p>
    <w:p w:rsidR="00ED4025" w:rsidRPr="00ED4025" w:rsidRDefault="00ED4025" w:rsidP="00ED4025">
      <w:pPr>
        <w:ind w:firstLine="567"/>
        <w:contextualSpacing/>
        <w:jc w:val="both"/>
        <w:rPr>
          <w:szCs w:val="24"/>
        </w:rPr>
      </w:pPr>
      <w:r w:rsidRPr="00ED4025">
        <w:rPr>
          <w:szCs w:val="24"/>
        </w:rPr>
        <w:lastRenderedPageBreak/>
        <w:t>Озвучим цели по группам.</w:t>
      </w:r>
    </w:p>
    <w:p w:rsidR="00ED4025" w:rsidRPr="00ED4025" w:rsidRDefault="00ED4025" w:rsidP="00ED4025">
      <w:pPr>
        <w:ind w:firstLine="567"/>
        <w:contextualSpacing/>
        <w:jc w:val="both"/>
        <w:rPr>
          <w:szCs w:val="24"/>
        </w:rPr>
      </w:pPr>
      <w:r w:rsidRPr="00ED4025">
        <w:rPr>
          <w:szCs w:val="24"/>
        </w:rPr>
        <w:t>Озвучим план по группам.</w:t>
      </w:r>
    </w:p>
    <w:p w:rsidR="00ED4025" w:rsidRPr="00ED4025" w:rsidRDefault="00ED4025" w:rsidP="00ED4025">
      <w:pPr>
        <w:ind w:firstLine="567"/>
        <w:contextualSpacing/>
        <w:jc w:val="both"/>
        <w:rPr>
          <w:szCs w:val="24"/>
        </w:rPr>
      </w:pPr>
      <w:r w:rsidRPr="00ED4025">
        <w:rPr>
          <w:szCs w:val="24"/>
        </w:rPr>
        <w:t xml:space="preserve">Т.е. ребята, познакомившись с заданием, самостоятельно должны сформулировать цель, далее приступить к составлению задач для достижения этой цели. Второй этап – это непосредственно деятельность учащихся, при которой сначала ребята распределяют задание по уровням и приступают к индивидуальному выполнению своих заданий. При этом они могут общаться между собой в группах, один другому может помогать, советник может задавать учителю, а контролер в процессе  оценивать работу каждого из участников группы. </w:t>
      </w:r>
    </w:p>
    <w:p w:rsidR="00ED4025" w:rsidRPr="00ED4025" w:rsidRDefault="00ED4025" w:rsidP="00ED4025">
      <w:pPr>
        <w:ind w:firstLine="567"/>
        <w:contextualSpacing/>
        <w:jc w:val="both"/>
        <w:rPr>
          <w:szCs w:val="24"/>
        </w:rPr>
      </w:pPr>
    </w:p>
    <w:p w:rsidR="00ED4025" w:rsidRPr="00ED4025" w:rsidRDefault="00ED4025" w:rsidP="00ED4025">
      <w:pPr>
        <w:ind w:firstLine="567"/>
        <w:contextualSpacing/>
        <w:jc w:val="both"/>
        <w:rPr>
          <w:szCs w:val="24"/>
        </w:rPr>
      </w:pPr>
      <w:r w:rsidRPr="00ED4025">
        <w:rPr>
          <w:szCs w:val="24"/>
        </w:rPr>
        <w:t xml:space="preserve">Как вы можете предположить, что при такой форме работы дети работают слаженно и активно. Т.к. результат будет общий и оценка тоже будет общая, помимо индивидуальной, то каждый член группы заинтересован выполнить свою работу качественно. Они помогают друг другу, задают вопросы, одним словом, стараются сделать так, чтобы его работа не подвела остальных участников группы. </w:t>
      </w:r>
    </w:p>
    <w:p w:rsidR="00ED4025" w:rsidRPr="00ED4025" w:rsidRDefault="00ED4025" w:rsidP="00ED4025">
      <w:pPr>
        <w:ind w:firstLine="567"/>
        <w:contextualSpacing/>
        <w:jc w:val="both"/>
        <w:rPr>
          <w:szCs w:val="24"/>
        </w:rPr>
      </w:pPr>
      <w:r w:rsidRPr="00ED4025">
        <w:rPr>
          <w:szCs w:val="24"/>
        </w:rPr>
        <w:t xml:space="preserve">Третий этап – оформительский. На нашем уроке – вы все оформители. Вы все вместе изготовите плакат. В это время докладчик может готовиться к защите. </w:t>
      </w:r>
    </w:p>
    <w:p w:rsidR="00ED4025" w:rsidRPr="00ED4025" w:rsidRDefault="00ED4025" w:rsidP="00ED4025">
      <w:pPr>
        <w:tabs>
          <w:tab w:val="left" w:pos="6705"/>
        </w:tabs>
        <w:ind w:firstLine="567"/>
        <w:contextualSpacing/>
        <w:jc w:val="both"/>
        <w:rPr>
          <w:szCs w:val="24"/>
        </w:rPr>
      </w:pPr>
      <w:r w:rsidRPr="00ED4025">
        <w:rPr>
          <w:szCs w:val="24"/>
        </w:rPr>
        <w:t xml:space="preserve">Четвертый этап – защита проектной работы. </w:t>
      </w:r>
      <w:r w:rsidRPr="00ED4025">
        <w:rPr>
          <w:szCs w:val="24"/>
        </w:rPr>
        <w:tab/>
        <w:t>Защиту проектной работы проводит докладчик. Он рассказывает, как проходила работа по примерному плану. Нужно озвучить цель, план, нужно озвучить, кто какую роль выполнял, как проводилась сама работа, какие сложности возникали в процессе и чем эта работа особенна.</w:t>
      </w:r>
    </w:p>
    <w:p w:rsidR="00ED4025" w:rsidRPr="00ED4025" w:rsidRDefault="00ED4025" w:rsidP="00ED4025">
      <w:pPr>
        <w:tabs>
          <w:tab w:val="left" w:pos="3600"/>
        </w:tabs>
        <w:ind w:firstLine="567"/>
        <w:jc w:val="both"/>
        <w:rPr>
          <w:szCs w:val="24"/>
        </w:rPr>
      </w:pPr>
      <w:r w:rsidRPr="00ED4025">
        <w:rPr>
          <w:szCs w:val="24"/>
        </w:rPr>
        <w:t xml:space="preserve">Итак, уважаемые участники, предлагаем вам перейти к четвертому этапу – защите проектов. </w:t>
      </w:r>
    </w:p>
    <w:p w:rsidR="00ED4025" w:rsidRPr="00ED4025" w:rsidRDefault="00ED4025" w:rsidP="00ED4025">
      <w:pPr>
        <w:tabs>
          <w:tab w:val="left" w:pos="3600"/>
        </w:tabs>
        <w:ind w:firstLine="567"/>
        <w:jc w:val="both"/>
        <w:rPr>
          <w:szCs w:val="24"/>
        </w:rPr>
      </w:pPr>
      <w:r w:rsidRPr="00ED4025">
        <w:rPr>
          <w:szCs w:val="24"/>
        </w:rPr>
        <w:t xml:space="preserve">Обратите внимание на то, что дети во время работы учатся говорить, учатся выступать на публику, стараются не боятся. </w:t>
      </w:r>
    </w:p>
    <w:p w:rsidR="00ED4025" w:rsidRPr="00ED4025" w:rsidRDefault="00ED4025" w:rsidP="00ED4025">
      <w:pPr>
        <w:tabs>
          <w:tab w:val="left" w:pos="3600"/>
        </w:tabs>
        <w:ind w:firstLine="567"/>
        <w:jc w:val="both"/>
        <w:rPr>
          <w:szCs w:val="24"/>
        </w:rPr>
      </w:pPr>
      <w:r w:rsidRPr="00ED4025">
        <w:rPr>
          <w:szCs w:val="24"/>
        </w:rPr>
        <w:t xml:space="preserve">На заключительном этапе проходит рефлексия и оценка работы, которую выполняли в группах. В группах проводит контролёр. Также группы могут выбрать самую хорошую работу, которая им понравилась больше всего. </w:t>
      </w:r>
    </w:p>
    <w:p w:rsidR="00ED4025" w:rsidRPr="00ED4025" w:rsidRDefault="00ED4025" w:rsidP="00ED4025">
      <w:pPr>
        <w:tabs>
          <w:tab w:val="left" w:pos="3600"/>
        </w:tabs>
        <w:ind w:firstLine="567"/>
        <w:jc w:val="both"/>
        <w:rPr>
          <w:szCs w:val="24"/>
        </w:rPr>
      </w:pPr>
      <w:r w:rsidRPr="00ED4025">
        <w:rPr>
          <w:szCs w:val="24"/>
        </w:rPr>
        <w:t xml:space="preserve">Мы надеемся, что данный мастер-класс поможет вам в подготовке и проведении уроков в технологии сотрудничества.  </w:t>
      </w:r>
    </w:p>
    <w:p w:rsidR="00ED4025" w:rsidRPr="00ED4025" w:rsidRDefault="00ED4025" w:rsidP="00797639">
      <w:pPr>
        <w:ind w:firstLine="567"/>
        <w:jc w:val="both"/>
        <w:rPr>
          <w:color w:val="000000" w:themeColor="text1"/>
          <w:szCs w:val="24"/>
        </w:rPr>
      </w:pPr>
    </w:p>
    <w:sectPr w:rsidR="00ED4025" w:rsidRPr="00ED4025" w:rsidSect="00281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325AE"/>
    <w:multiLevelType w:val="multilevel"/>
    <w:tmpl w:val="595C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39"/>
    <w:rsid w:val="00016A25"/>
    <w:rsid w:val="00046435"/>
    <w:rsid w:val="002813E1"/>
    <w:rsid w:val="002F33B1"/>
    <w:rsid w:val="0064255D"/>
    <w:rsid w:val="00797639"/>
    <w:rsid w:val="00951C01"/>
    <w:rsid w:val="00951F92"/>
    <w:rsid w:val="00CF72B5"/>
    <w:rsid w:val="00D514BC"/>
    <w:rsid w:val="00ED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97639"/>
    <w:pPr>
      <w:spacing w:before="100" w:beforeAutospacing="1" w:after="100" w:afterAutospacing="1"/>
      <w:jc w:val="left"/>
    </w:pPr>
    <w:rPr>
      <w:rFonts w:eastAsia="Times New Roman"/>
      <w:szCs w:val="24"/>
      <w:lang w:eastAsia="ru-RU"/>
    </w:rPr>
  </w:style>
  <w:style w:type="character" w:customStyle="1" w:styleId="c0">
    <w:name w:val="c0"/>
    <w:basedOn w:val="a0"/>
    <w:rsid w:val="00797639"/>
  </w:style>
  <w:style w:type="character" w:customStyle="1" w:styleId="apple-converted-space">
    <w:name w:val="apple-converted-space"/>
    <w:basedOn w:val="a0"/>
    <w:rsid w:val="00046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97639"/>
    <w:pPr>
      <w:spacing w:before="100" w:beforeAutospacing="1" w:after="100" w:afterAutospacing="1"/>
      <w:jc w:val="left"/>
    </w:pPr>
    <w:rPr>
      <w:rFonts w:eastAsia="Times New Roman"/>
      <w:szCs w:val="24"/>
      <w:lang w:eastAsia="ru-RU"/>
    </w:rPr>
  </w:style>
  <w:style w:type="character" w:customStyle="1" w:styleId="c0">
    <w:name w:val="c0"/>
    <w:basedOn w:val="a0"/>
    <w:rsid w:val="00797639"/>
  </w:style>
  <w:style w:type="character" w:customStyle="1" w:styleId="apple-converted-space">
    <w:name w:val="apple-converted-space"/>
    <w:basedOn w:val="a0"/>
    <w:rsid w:val="0004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4435">
      <w:bodyDiv w:val="1"/>
      <w:marLeft w:val="0"/>
      <w:marRight w:val="0"/>
      <w:marTop w:val="0"/>
      <w:marBottom w:val="0"/>
      <w:divBdr>
        <w:top w:val="none" w:sz="0" w:space="0" w:color="auto"/>
        <w:left w:val="none" w:sz="0" w:space="0" w:color="auto"/>
        <w:bottom w:val="none" w:sz="0" w:space="0" w:color="auto"/>
        <w:right w:val="none" w:sz="0" w:space="0" w:color="auto"/>
      </w:divBdr>
    </w:div>
    <w:div w:id="8914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1</cp:lastModifiedBy>
  <cp:revision>2</cp:revision>
  <dcterms:created xsi:type="dcterms:W3CDTF">2016-08-14T22:55:00Z</dcterms:created>
  <dcterms:modified xsi:type="dcterms:W3CDTF">2016-08-14T22:55:00Z</dcterms:modified>
</cp:coreProperties>
</file>